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8C9" w:rsidRDefault="004478C9" w:rsidP="004478C9">
      <w:pPr>
        <w:pStyle w:val="formattext"/>
        <w:jc w:val="right"/>
      </w:pPr>
      <w:r>
        <w:t xml:space="preserve">Приложение 3 </w:t>
      </w:r>
    </w:p>
    <w:p w:rsidR="004478C9" w:rsidRDefault="004478C9" w:rsidP="004478C9">
      <w:pPr>
        <w:pStyle w:val="headertext"/>
        <w:jc w:val="center"/>
      </w:pPr>
      <w:r>
        <w:t>Формы предоставления информации, подлежащей раскрытию, организациями, осуществляющими водоотведение</w:t>
      </w:r>
    </w:p>
    <w:p w:rsidR="004478C9" w:rsidRDefault="004478C9" w:rsidP="004478C9">
      <w:pPr>
        <w:pStyle w:val="headertext"/>
        <w:jc w:val="center"/>
      </w:pPr>
      <w:r>
        <w:t xml:space="preserve">Форма 3.1. Общая информация о регулируемой организации </w:t>
      </w:r>
    </w:p>
    <w:tbl>
      <w:tblPr>
        <w:tblW w:w="0" w:type="auto"/>
        <w:tblCellMar>
          <w:top w:w="75" w:type="dxa"/>
          <w:left w:w="150" w:type="dxa"/>
          <w:bottom w:w="75" w:type="dxa"/>
          <w:right w:w="150" w:type="dxa"/>
        </w:tblCellMar>
        <w:tblLook w:val="04A0"/>
      </w:tblPr>
      <w:tblGrid>
        <w:gridCol w:w="5117"/>
        <w:gridCol w:w="4538"/>
      </w:tblGrid>
      <w:tr w:rsidR="004478C9" w:rsidTr="00AC7D9C">
        <w:tc>
          <w:tcPr>
            <w:tcW w:w="7762" w:type="dxa"/>
            <w:vAlign w:val="center"/>
            <w:hideMark/>
          </w:tcPr>
          <w:p w:rsidR="004478C9" w:rsidRDefault="004478C9" w:rsidP="00AC7D9C">
            <w:pPr>
              <w:rPr>
                <w:rFonts w:eastAsia="Times New Roman"/>
              </w:rPr>
            </w:pPr>
          </w:p>
        </w:tc>
        <w:tc>
          <w:tcPr>
            <w:tcW w:w="2587" w:type="dxa"/>
            <w:vAlign w:val="center"/>
            <w:hideMark/>
          </w:tcPr>
          <w:p w:rsidR="004478C9" w:rsidRDefault="004478C9" w:rsidP="00AC7D9C">
            <w:pPr>
              <w:rPr>
                <w:rFonts w:eastAsia="Times New Roman"/>
              </w:rPr>
            </w:pPr>
          </w:p>
        </w:tc>
      </w:tr>
      <w:tr w:rsidR="004478C9" w:rsidTr="00AC7D9C">
        <w:tc>
          <w:tcPr>
            <w:tcW w:w="7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478C9" w:rsidRDefault="004478C9" w:rsidP="00AC7D9C">
            <w:pPr>
              <w:pStyle w:val="formattext"/>
            </w:pPr>
            <w:r>
              <w:t xml:space="preserve">Фирменное наименование юридического лица (согласно уставу регулируемой организации) 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478C9" w:rsidRDefault="004478C9" w:rsidP="00AC7D9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Общество с ограниченной ответственностью «Управляющая компания «Тамола»</w:t>
            </w:r>
          </w:p>
        </w:tc>
      </w:tr>
      <w:tr w:rsidR="004478C9" w:rsidTr="00AC7D9C">
        <w:tc>
          <w:tcPr>
            <w:tcW w:w="77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478C9" w:rsidRDefault="004478C9" w:rsidP="00AC7D9C">
            <w:pPr>
              <w:pStyle w:val="formattext"/>
            </w:pPr>
            <w:r>
              <w:t xml:space="preserve">Фамилия, имя и отчество руководителя регулируемой организации </w:t>
            </w:r>
          </w:p>
        </w:tc>
        <w:tc>
          <w:tcPr>
            <w:tcW w:w="25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478C9" w:rsidRDefault="004478C9" w:rsidP="00AC7D9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Зарапин Владимир Васильевич</w:t>
            </w:r>
          </w:p>
        </w:tc>
      </w:tr>
      <w:tr w:rsidR="004478C9" w:rsidTr="00AC7D9C">
        <w:tc>
          <w:tcPr>
            <w:tcW w:w="77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478C9" w:rsidRDefault="004478C9" w:rsidP="00AC7D9C">
            <w:pPr>
              <w:pStyle w:val="formattext"/>
            </w:pPr>
            <w:r>
              <w:t xml:space="preserve">Основной государственный регистрационный номер, дата его присвоения и наименование органа, принявшего решение о регистрации, в соответствии со свидетельством о государственной регистрации в качестве юридического лица </w:t>
            </w:r>
          </w:p>
        </w:tc>
        <w:tc>
          <w:tcPr>
            <w:tcW w:w="25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478C9" w:rsidRDefault="004478C9" w:rsidP="00AC7D9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1106829006129</w:t>
            </w:r>
          </w:p>
          <w:p w:rsidR="004478C9" w:rsidRDefault="004478C9" w:rsidP="00AC7D9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11.10.2010</w:t>
            </w:r>
          </w:p>
          <w:p w:rsidR="004478C9" w:rsidRDefault="004478C9" w:rsidP="00AC7D9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ИФНС по </w:t>
            </w:r>
            <w:proofErr w:type="gramStart"/>
            <w:r>
              <w:rPr>
                <w:rFonts w:eastAsia="Times New Roman"/>
              </w:rPr>
              <w:t>г</w:t>
            </w:r>
            <w:proofErr w:type="gramEnd"/>
            <w:r>
              <w:rPr>
                <w:rFonts w:eastAsia="Times New Roman"/>
              </w:rPr>
              <w:t>. Тамбову</w:t>
            </w:r>
          </w:p>
        </w:tc>
      </w:tr>
      <w:tr w:rsidR="004478C9" w:rsidTr="00AC7D9C">
        <w:tc>
          <w:tcPr>
            <w:tcW w:w="77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478C9" w:rsidRDefault="004478C9" w:rsidP="00AC7D9C">
            <w:pPr>
              <w:pStyle w:val="formattext"/>
            </w:pPr>
            <w:r>
              <w:t xml:space="preserve">Почтовый адрес регулируемой организации </w:t>
            </w:r>
          </w:p>
        </w:tc>
        <w:tc>
          <w:tcPr>
            <w:tcW w:w="25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478C9" w:rsidRDefault="004478C9" w:rsidP="00AC7D9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392030, г. Тамбов, проезд Энергетиков, д.30</w:t>
            </w:r>
          </w:p>
        </w:tc>
      </w:tr>
      <w:tr w:rsidR="004478C9" w:rsidTr="00AC7D9C">
        <w:tc>
          <w:tcPr>
            <w:tcW w:w="77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478C9" w:rsidRDefault="004478C9" w:rsidP="00AC7D9C">
            <w:pPr>
              <w:pStyle w:val="formattext"/>
            </w:pPr>
            <w:r>
              <w:t xml:space="preserve">Адрес фактического местонахождения органов управления регулируемой организации </w:t>
            </w:r>
          </w:p>
        </w:tc>
        <w:tc>
          <w:tcPr>
            <w:tcW w:w="25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478C9" w:rsidRDefault="004478C9" w:rsidP="00AC7D9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392030, г. Тамбов, проезд Энергетиков, д.30</w:t>
            </w:r>
          </w:p>
        </w:tc>
      </w:tr>
      <w:tr w:rsidR="004478C9" w:rsidTr="00AC7D9C">
        <w:tc>
          <w:tcPr>
            <w:tcW w:w="77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478C9" w:rsidRDefault="004478C9" w:rsidP="00AC7D9C">
            <w:pPr>
              <w:pStyle w:val="formattext"/>
            </w:pPr>
            <w:r>
              <w:t xml:space="preserve">Контактные телефоны </w:t>
            </w:r>
          </w:p>
        </w:tc>
        <w:tc>
          <w:tcPr>
            <w:tcW w:w="25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478C9" w:rsidRDefault="004478C9" w:rsidP="00AC7D9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56-91-60</w:t>
            </w:r>
          </w:p>
        </w:tc>
      </w:tr>
      <w:tr w:rsidR="004478C9" w:rsidTr="00AC7D9C">
        <w:tc>
          <w:tcPr>
            <w:tcW w:w="77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478C9" w:rsidRDefault="004478C9" w:rsidP="00AC7D9C">
            <w:pPr>
              <w:pStyle w:val="formattext"/>
            </w:pPr>
            <w:r>
              <w:t xml:space="preserve">Официальный сайт регулируемой организации в сети "Интернет" </w:t>
            </w:r>
          </w:p>
        </w:tc>
        <w:tc>
          <w:tcPr>
            <w:tcW w:w="25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478C9" w:rsidRDefault="004478C9" w:rsidP="00AC7D9C">
            <w:pPr>
              <w:rPr>
                <w:rFonts w:eastAsia="Times New Roman"/>
              </w:rPr>
            </w:pPr>
            <w:hyperlink r:id="rId4" w:tgtFrame="_blank" w:history="1">
              <w:r>
                <w:rPr>
                  <w:rStyle w:val="a3"/>
                </w:rPr>
                <w:t>https://sites.google.com/site/tamola68/home</w:t>
              </w:r>
            </w:hyperlink>
          </w:p>
        </w:tc>
      </w:tr>
      <w:tr w:rsidR="004478C9" w:rsidTr="00AC7D9C">
        <w:tc>
          <w:tcPr>
            <w:tcW w:w="77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478C9" w:rsidRDefault="004478C9" w:rsidP="00AC7D9C">
            <w:pPr>
              <w:pStyle w:val="formattext"/>
            </w:pPr>
            <w:r>
              <w:t xml:space="preserve">Адрес электронной почты регулируемой организации </w:t>
            </w:r>
          </w:p>
        </w:tc>
        <w:tc>
          <w:tcPr>
            <w:tcW w:w="25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478C9" w:rsidRPr="000964A7" w:rsidRDefault="004478C9" w:rsidP="00AC7D9C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tamola68@gmail.ru</w:t>
            </w:r>
          </w:p>
        </w:tc>
      </w:tr>
      <w:tr w:rsidR="004478C9" w:rsidTr="00AC7D9C">
        <w:tc>
          <w:tcPr>
            <w:tcW w:w="77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478C9" w:rsidRDefault="004478C9" w:rsidP="00AC7D9C">
            <w:pPr>
              <w:pStyle w:val="formattext"/>
            </w:pPr>
            <w:r>
              <w:t xml:space="preserve">Режим работы регулируемой организации (абонентских отделов, сбытовых подразделений), в том числе часы работы диспетчерских служб </w:t>
            </w:r>
          </w:p>
        </w:tc>
        <w:tc>
          <w:tcPr>
            <w:tcW w:w="25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478C9" w:rsidRDefault="004478C9" w:rsidP="00AC7D9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круглосуточно</w:t>
            </w:r>
          </w:p>
        </w:tc>
      </w:tr>
      <w:tr w:rsidR="004478C9" w:rsidTr="00AC7D9C">
        <w:tc>
          <w:tcPr>
            <w:tcW w:w="77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478C9" w:rsidRDefault="004478C9" w:rsidP="00AC7D9C">
            <w:pPr>
              <w:pStyle w:val="formattext"/>
            </w:pPr>
            <w:r>
              <w:t xml:space="preserve">Вид регулируемой деятельности </w:t>
            </w:r>
          </w:p>
        </w:tc>
        <w:tc>
          <w:tcPr>
            <w:tcW w:w="25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478C9" w:rsidRPr="000964A7" w:rsidRDefault="004478C9" w:rsidP="00AC7D9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Транспортировка сточных вод</w:t>
            </w:r>
          </w:p>
        </w:tc>
      </w:tr>
      <w:tr w:rsidR="004478C9" w:rsidTr="00AC7D9C">
        <w:tc>
          <w:tcPr>
            <w:tcW w:w="77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478C9" w:rsidRDefault="004478C9" w:rsidP="00AC7D9C">
            <w:pPr>
              <w:pStyle w:val="formattext"/>
            </w:pPr>
            <w:r>
              <w:t xml:space="preserve">Протяженность канализационных сетей (в однотрубном исчислении) (километров) </w:t>
            </w:r>
          </w:p>
        </w:tc>
        <w:tc>
          <w:tcPr>
            <w:tcW w:w="25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478C9" w:rsidRDefault="004478C9" w:rsidP="00AC7D9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1527,80</w:t>
            </w:r>
          </w:p>
        </w:tc>
      </w:tr>
      <w:tr w:rsidR="004478C9" w:rsidTr="00AC7D9C">
        <w:tc>
          <w:tcPr>
            <w:tcW w:w="77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478C9" w:rsidRDefault="004478C9" w:rsidP="00AC7D9C">
            <w:pPr>
              <w:pStyle w:val="formattext"/>
            </w:pPr>
            <w:r>
              <w:t xml:space="preserve">Количество насосных станций (штук) </w:t>
            </w:r>
          </w:p>
        </w:tc>
        <w:tc>
          <w:tcPr>
            <w:tcW w:w="25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478C9" w:rsidRDefault="004478C9" w:rsidP="00AC7D9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</w:tr>
      <w:tr w:rsidR="004478C9" w:rsidTr="00AC7D9C">
        <w:tc>
          <w:tcPr>
            <w:tcW w:w="77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478C9" w:rsidRDefault="004478C9" w:rsidP="00AC7D9C">
            <w:pPr>
              <w:pStyle w:val="formattext"/>
            </w:pPr>
            <w:r>
              <w:t xml:space="preserve">Количество очистных сооружений (штук) </w:t>
            </w:r>
          </w:p>
        </w:tc>
        <w:tc>
          <w:tcPr>
            <w:tcW w:w="25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478C9" w:rsidRDefault="004478C9" w:rsidP="00AC7D9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</w:tr>
    </w:tbl>
    <w:p w:rsidR="004478C9" w:rsidRDefault="004478C9" w:rsidP="004478C9">
      <w:pPr>
        <w:pStyle w:val="headertext"/>
        <w:jc w:val="center"/>
      </w:pPr>
    </w:p>
    <w:p w:rsidR="004478C9" w:rsidRDefault="004478C9" w:rsidP="004478C9">
      <w:pPr>
        <w:pStyle w:val="headertext"/>
        <w:jc w:val="center"/>
      </w:pPr>
    </w:p>
    <w:p w:rsidR="004478C9" w:rsidRDefault="004478C9" w:rsidP="004478C9">
      <w:pPr>
        <w:pStyle w:val="headertext"/>
        <w:jc w:val="center"/>
      </w:pPr>
      <w:r>
        <w:lastRenderedPageBreak/>
        <w:t xml:space="preserve">Форма 3.11. Информация о способах приобретения, стоимости и объемах товаров, необходимых для производства регулируемых товаров и (или) оказания регулируемых услуг регулируемой организацией </w:t>
      </w:r>
    </w:p>
    <w:tbl>
      <w:tblPr>
        <w:tblW w:w="0" w:type="auto"/>
        <w:tblCellMar>
          <w:top w:w="75" w:type="dxa"/>
          <w:left w:w="150" w:type="dxa"/>
          <w:bottom w:w="75" w:type="dxa"/>
          <w:right w:w="150" w:type="dxa"/>
        </w:tblCellMar>
        <w:tblLook w:val="04A0"/>
      </w:tblPr>
      <w:tblGrid>
        <w:gridCol w:w="7268"/>
        <w:gridCol w:w="2387"/>
      </w:tblGrid>
      <w:tr w:rsidR="004478C9" w:rsidTr="00AC7D9C">
        <w:tc>
          <w:tcPr>
            <w:tcW w:w="7762" w:type="dxa"/>
            <w:vAlign w:val="center"/>
            <w:hideMark/>
          </w:tcPr>
          <w:p w:rsidR="004478C9" w:rsidRDefault="004478C9" w:rsidP="00AC7D9C">
            <w:pPr>
              <w:rPr>
                <w:rFonts w:eastAsia="Times New Roman"/>
              </w:rPr>
            </w:pPr>
          </w:p>
        </w:tc>
        <w:tc>
          <w:tcPr>
            <w:tcW w:w="2587" w:type="dxa"/>
            <w:vAlign w:val="center"/>
            <w:hideMark/>
          </w:tcPr>
          <w:p w:rsidR="004478C9" w:rsidRDefault="004478C9" w:rsidP="00AC7D9C">
            <w:pPr>
              <w:rPr>
                <w:rFonts w:eastAsia="Times New Roman"/>
              </w:rPr>
            </w:pPr>
          </w:p>
        </w:tc>
      </w:tr>
      <w:tr w:rsidR="004478C9" w:rsidTr="00AC7D9C">
        <w:tc>
          <w:tcPr>
            <w:tcW w:w="7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478C9" w:rsidRDefault="004478C9" w:rsidP="00AC7D9C">
            <w:pPr>
              <w:pStyle w:val="formattext"/>
            </w:pPr>
            <w:r>
              <w:t xml:space="preserve">Сведения о правовых актах, регламентирующих правила закупки (положение о закупках) в регулируемой организации 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478C9" w:rsidRDefault="004478C9" w:rsidP="00AC7D9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</w:tr>
      <w:tr w:rsidR="004478C9" w:rsidTr="00AC7D9C">
        <w:tc>
          <w:tcPr>
            <w:tcW w:w="77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478C9" w:rsidRDefault="004478C9" w:rsidP="00AC7D9C">
            <w:pPr>
              <w:pStyle w:val="formattext"/>
            </w:pPr>
            <w:r>
              <w:t xml:space="preserve">Место размещения положения о закупках регулируемой организации </w:t>
            </w:r>
          </w:p>
        </w:tc>
        <w:tc>
          <w:tcPr>
            <w:tcW w:w="25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478C9" w:rsidRDefault="004478C9" w:rsidP="00AC7D9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</w:tr>
      <w:tr w:rsidR="004478C9" w:rsidTr="00AC7D9C">
        <w:tc>
          <w:tcPr>
            <w:tcW w:w="77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478C9" w:rsidRDefault="004478C9" w:rsidP="00AC7D9C">
            <w:pPr>
              <w:pStyle w:val="formattext"/>
            </w:pPr>
            <w:r>
              <w:t xml:space="preserve">Планирование конкурсных процедур и результаты их проведения </w:t>
            </w:r>
          </w:p>
        </w:tc>
        <w:tc>
          <w:tcPr>
            <w:tcW w:w="25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478C9" w:rsidRDefault="004478C9" w:rsidP="00AC7D9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</w:tr>
    </w:tbl>
    <w:p w:rsidR="004478C9" w:rsidRDefault="004478C9" w:rsidP="004478C9">
      <w:pPr>
        <w:pStyle w:val="headertext"/>
        <w:jc w:val="center"/>
      </w:pPr>
      <w:r>
        <w:t xml:space="preserve">Форма 3.12. Информация о предложении регулируемой организации об установлении тарифов в сфере водоотведения на очередной период регулирования </w:t>
      </w:r>
    </w:p>
    <w:tbl>
      <w:tblPr>
        <w:tblW w:w="0" w:type="auto"/>
        <w:tblCellMar>
          <w:top w:w="75" w:type="dxa"/>
          <w:left w:w="150" w:type="dxa"/>
          <w:bottom w:w="75" w:type="dxa"/>
          <w:right w:w="150" w:type="dxa"/>
        </w:tblCellMar>
        <w:tblLook w:val="04A0"/>
      </w:tblPr>
      <w:tblGrid>
        <w:gridCol w:w="6839"/>
        <w:gridCol w:w="938"/>
        <w:gridCol w:w="939"/>
        <w:gridCol w:w="939"/>
      </w:tblGrid>
      <w:tr w:rsidR="004478C9" w:rsidTr="00AC7D9C">
        <w:tc>
          <w:tcPr>
            <w:tcW w:w="6840" w:type="dxa"/>
            <w:vAlign w:val="center"/>
            <w:hideMark/>
          </w:tcPr>
          <w:p w:rsidR="004478C9" w:rsidRDefault="004478C9" w:rsidP="00AC7D9C">
            <w:pPr>
              <w:rPr>
                <w:rFonts w:eastAsia="Times New Roman"/>
              </w:rPr>
            </w:pPr>
          </w:p>
        </w:tc>
        <w:tc>
          <w:tcPr>
            <w:tcW w:w="2815" w:type="dxa"/>
            <w:gridSpan w:val="3"/>
            <w:vAlign w:val="center"/>
            <w:hideMark/>
          </w:tcPr>
          <w:p w:rsidR="004478C9" w:rsidRDefault="004478C9" w:rsidP="00AC7D9C">
            <w:pPr>
              <w:rPr>
                <w:rFonts w:eastAsia="Times New Roman"/>
              </w:rPr>
            </w:pPr>
          </w:p>
        </w:tc>
      </w:tr>
      <w:tr w:rsidR="004478C9" w:rsidTr="00AC7D9C">
        <w:tc>
          <w:tcPr>
            <w:tcW w:w="6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478C9" w:rsidRDefault="004478C9" w:rsidP="00AC7D9C">
            <w:pPr>
              <w:pStyle w:val="formattext"/>
            </w:pPr>
            <w:r>
              <w:t xml:space="preserve">Предлагаемый метод регулирования </w:t>
            </w:r>
          </w:p>
        </w:tc>
        <w:tc>
          <w:tcPr>
            <w:tcW w:w="281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478C9" w:rsidRDefault="004478C9" w:rsidP="00AC7D9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Метод индексации</w:t>
            </w:r>
          </w:p>
        </w:tc>
      </w:tr>
      <w:tr w:rsidR="004478C9" w:rsidTr="00AC7D9C">
        <w:trPr>
          <w:trHeight w:val="135"/>
        </w:trPr>
        <w:tc>
          <w:tcPr>
            <w:tcW w:w="6840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478C9" w:rsidRDefault="004478C9" w:rsidP="00AC7D9C">
            <w:pPr>
              <w:pStyle w:val="formattext"/>
            </w:pPr>
            <w:r>
              <w:t>Расчетная величина тарифов, руб./1 куб</w:t>
            </w:r>
            <w:proofErr w:type="gramStart"/>
            <w:r>
              <w:t>.м</w:t>
            </w:r>
            <w:proofErr w:type="gramEnd"/>
            <w:r>
              <w:t xml:space="preserve"> </w:t>
            </w:r>
          </w:p>
        </w:tc>
        <w:tc>
          <w:tcPr>
            <w:tcW w:w="93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478C9" w:rsidRDefault="004478C9" w:rsidP="00AC7D9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2016г.</w:t>
            </w:r>
          </w:p>
        </w:tc>
        <w:tc>
          <w:tcPr>
            <w:tcW w:w="9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78C9" w:rsidRDefault="004478C9" w:rsidP="00AC7D9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2017г.</w:t>
            </w:r>
          </w:p>
        </w:tc>
        <w:tc>
          <w:tcPr>
            <w:tcW w:w="9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78C9" w:rsidRDefault="004478C9" w:rsidP="00AC7D9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2018г.</w:t>
            </w:r>
          </w:p>
        </w:tc>
      </w:tr>
      <w:tr w:rsidR="004478C9" w:rsidTr="00AC7D9C">
        <w:trPr>
          <w:trHeight w:val="135"/>
        </w:trPr>
        <w:tc>
          <w:tcPr>
            <w:tcW w:w="684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478C9" w:rsidRDefault="004478C9" w:rsidP="00AC7D9C">
            <w:pPr>
              <w:pStyle w:val="formattext"/>
            </w:pPr>
          </w:p>
        </w:tc>
        <w:tc>
          <w:tcPr>
            <w:tcW w:w="93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478C9" w:rsidRDefault="004478C9" w:rsidP="00AC7D9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14,92</w:t>
            </w:r>
          </w:p>
        </w:tc>
        <w:tc>
          <w:tcPr>
            <w:tcW w:w="9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78C9" w:rsidRDefault="004478C9" w:rsidP="00AC7D9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14,86</w:t>
            </w:r>
          </w:p>
        </w:tc>
        <w:tc>
          <w:tcPr>
            <w:tcW w:w="9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78C9" w:rsidRDefault="004478C9" w:rsidP="00AC7D9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15,90</w:t>
            </w:r>
          </w:p>
        </w:tc>
      </w:tr>
      <w:tr w:rsidR="004478C9" w:rsidTr="00AC7D9C">
        <w:tc>
          <w:tcPr>
            <w:tcW w:w="684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478C9" w:rsidRDefault="004478C9" w:rsidP="00AC7D9C">
            <w:pPr>
              <w:pStyle w:val="formattext"/>
            </w:pPr>
            <w:r>
              <w:t xml:space="preserve">Период действия тарифов </w:t>
            </w:r>
          </w:p>
        </w:tc>
        <w:tc>
          <w:tcPr>
            <w:tcW w:w="281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478C9" w:rsidRDefault="004478C9" w:rsidP="00AC7D9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2016-2018гг</w:t>
            </w:r>
          </w:p>
        </w:tc>
      </w:tr>
      <w:tr w:rsidR="004478C9" w:rsidTr="00AC7D9C">
        <w:tc>
          <w:tcPr>
            <w:tcW w:w="684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478C9" w:rsidRDefault="004478C9" w:rsidP="00AC7D9C">
            <w:pPr>
              <w:pStyle w:val="formattext"/>
            </w:pPr>
            <w:r>
              <w:t xml:space="preserve">Сведения о долгосрочных параметрах регулирования (в случае если их установление предусмотрено выбранным методом регулирования) </w:t>
            </w:r>
          </w:p>
        </w:tc>
        <w:tc>
          <w:tcPr>
            <w:tcW w:w="281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478C9" w:rsidRDefault="004478C9" w:rsidP="00AC7D9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</w:tr>
      <w:tr w:rsidR="004478C9" w:rsidTr="00AC7D9C">
        <w:trPr>
          <w:trHeight w:val="278"/>
        </w:trPr>
        <w:tc>
          <w:tcPr>
            <w:tcW w:w="6840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478C9" w:rsidRDefault="004478C9" w:rsidP="00AC7D9C">
            <w:pPr>
              <w:pStyle w:val="formattext"/>
            </w:pPr>
            <w:r>
              <w:t>Сведения о необходимой валовой выручке на соответствующий период</w:t>
            </w:r>
            <w:proofErr w:type="gramStart"/>
            <w:r>
              <w:t xml:space="preserve"> ,</w:t>
            </w:r>
            <w:proofErr w:type="gramEnd"/>
            <w:r>
              <w:t xml:space="preserve"> тыс. руб.</w:t>
            </w:r>
          </w:p>
        </w:tc>
        <w:tc>
          <w:tcPr>
            <w:tcW w:w="9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478C9" w:rsidRDefault="004478C9" w:rsidP="00AC7D9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2016г.</w:t>
            </w:r>
          </w:p>
        </w:tc>
        <w:tc>
          <w:tcPr>
            <w:tcW w:w="9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78C9" w:rsidRDefault="004478C9" w:rsidP="00AC7D9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2017г.</w:t>
            </w:r>
          </w:p>
        </w:tc>
        <w:tc>
          <w:tcPr>
            <w:tcW w:w="9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78C9" w:rsidRDefault="004478C9" w:rsidP="00AC7D9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2018г.</w:t>
            </w:r>
          </w:p>
        </w:tc>
      </w:tr>
      <w:tr w:rsidR="004478C9" w:rsidTr="00AC7D9C">
        <w:trPr>
          <w:trHeight w:val="277"/>
        </w:trPr>
        <w:tc>
          <w:tcPr>
            <w:tcW w:w="684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478C9" w:rsidRDefault="004478C9" w:rsidP="00AC7D9C">
            <w:pPr>
              <w:pStyle w:val="formattext"/>
            </w:pPr>
          </w:p>
        </w:tc>
        <w:tc>
          <w:tcPr>
            <w:tcW w:w="9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478C9" w:rsidRDefault="004478C9" w:rsidP="00AC7D9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587,3</w:t>
            </w:r>
          </w:p>
        </w:tc>
        <w:tc>
          <w:tcPr>
            <w:tcW w:w="9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78C9" w:rsidRDefault="004478C9" w:rsidP="00AC7D9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584,1</w:t>
            </w:r>
          </w:p>
        </w:tc>
        <w:tc>
          <w:tcPr>
            <w:tcW w:w="9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78C9" w:rsidRDefault="004478C9" w:rsidP="00AC7D9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597,2</w:t>
            </w:r>
          </w:p>
        </w:tc>
      </w:tr>
      <w:tr w:rsidR="004478C9" w:rsidTr="00AC7D9C">
        <w:tc>
          <w:tcPr>
            <w:tcW w:w="684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478C9" w:rsidRDefault="004478C9" w:rsidP="00AC7D9C">
            <w:pPr>
              <w:pStyle w:val="formattext"/>
            </w:pPr>
            <w:r>
              <w:t>Годовой объем сточных вод, пропущенных через канализационную насосную станцию, тыс. куб. м</w:t>
            </w:r>
          </w:p>
        </w:tc>
        <w:tc>
          <w:tcPr>
            <w:tcW w:w="281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478C9" w:rsidRDefault="004478C9" w:rsidP="00AC7D9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39,3</w:t>
            </w:r>
          </w:p>
        </w:tc>
      </w:tr>
      <w:tr w:rsidR="004478C9" w:rsidTr="00AC7D9C">
        <w:tc>
          <w:tcPr>
            <w:tcW w:w="684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478C9" w:rsidRDefault="004478C9" w:rsidP="00AC7D9C">
            <w:pPr>
              <w:pStyle w:val="formattext"/>
            </w:pPr>
            <w:r>
              <w:t xml:space="preserve">Размер недополученных доходов регулируемой организацией (при их наличии), исчисленный в соответствии с </w:t>
            </w:r>
            <w:hyperlink r:id="rId5" w:anchor="/document/99/499019324/XA00M3G2M3/" w:history="1">
              <w:r>
                <w:rPr>
                  <w:rStyle w:val="a3"/>
                </w:rPr>
                <w:t>основами ценообразования в сфере водоснабжения и водоотведения</w:t>
              </w:r>
            </w:hyperlink>
            <w:r>
              <w:t xml:space="preserve">, утвержденными </w:t>
            </w:r>
            <w:hyperlink r:id="rId6" w:anchor="/document/99/499019324/" w:history="1">
              <w:r>
                <w:rPr>
                  <w:rStyle w:val="a3"/>
                </w:rPr>
                <w:t>постановлением Правительства Российской Федерации от 13 мая 2013 года N 406</w:t>
              </w:r>
            </w:hyperlink>
            <w:r>
              <w:t xml:space="preserve"> (Официальный интернет-портал правовой информации http://www.pravo.gov.ru, 15.05.2013) </w:t>
            </w:r>
          </w:p>
        </w:tc>
        <w:tc>
          <w:tcPr>
            <w:tcW w:w="281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478C9" w:rsidRDefault="004478C9" w:rsidP="00AC7D9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</w:tr>
      <w:tr w:rsidR="004478C9" w:rsidTr="00AC7D9C">
        <w:tc>
          <w:tcPr>
            <w:tcW w:w="684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478C9" w:rsidRDefault="004478C9" w:rsidP="00AC7D9C">
            <w:pPr>
              <w:pStyle w:val="formattext"/>
            </w:pPr>
            <w:r>
              <w:t xml:space="preserve">Размер экономически обоснованных расходов, не учтенных при регулировании тарифов в предыдущий период регулирования (при их наличии), определенный в соответствии с </w:t>
            </w:r>
            <w:hyperlink r:id="rId7" w:anchor="/document/99/499019324/XA00M3G2M3/" w:history="1">
              <w:r>
                <w:rPr>
                  <w:rStyle w:val="a3"/>
                </w:rPr>
                <w:t>Основами ценообразования в сфере водоснабжения и водоотведения</w:t>
              </w:r>
            </w:hyperlink>
            <w:r>
              <w:t xml:space="preserve">, утвержденными </w:t>
            </w:r>
            <w:hyperlink r:id="rId8" w:anchor="/document/99/499019324/" w:history="1">
              <w:r>
                <w:rPr>
                  <w:rStyle w:val="a3"/>
                </w:rPr>
                <w:t>постановлением Правительства Российской Федерации от 13 мая 2013 года N 406</w:t>
              </w:r>
            </w:hyperlink>
            <w:r>
              <w:t xml:space="preserve"> (Официальный интернет-портал правовой информации http://www.pravo.gov.ru, 15.05.2013) </w:t>
            </w:r>
          </w:p>
        </w:tc>
        <w:tc>
          <w:tcPr>
            <w:tcW w:w="281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478C9" w:rsidRDefault="004478C9" w:rsidP="00AC7D9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</w:tr>
    </w:tbl>
    <w:p w:rsidR="005B409F" w:rsidRDefault="005B409F"/>
    <w:sectPr w:rsidR="005B409F" w:rsidSect="005B40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08"/>
  <w:characterSpacingControl w:val="doNotCompress"/>
  <w:compat/>
  <w:rsids>
    <w:rsidRoot w:val="004478C9"/>
    <w:rsid w:val="004478C9"/>
    <w:rsid w:val="005B40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8C9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4478C9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semiHidden/>
    <w:unhideWhenUsed/>
    <w:rsid w:val="004478C9"/>
    <w:rPr>
      <w:color w:val="0000FF"/>
      <w:u w:val="single"/>
    </w:rPr>
  </w:style>
  <w:style w:type="paragraph" w:customStyle="1" w:styleId="formattext">
    <w:name w:val="formattext"/>
    <w:basedOn w:val="a"/>
    <w:rsid w:val="004478C9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sn.1gl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usn.1gl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usn.1gl.ru/" TargetMode="External"/><Relationship Id="rId5" Type="http://schemas.openxmlformats.org/officeDocument/2006/relationships/hyperlink" Target="http://usn.1gl.ru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sites.google.com/site/tamola68/home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548</Words>
  <Characters>3129</Characters>
  <Application>Microsoft Office Word</Application>
  <DocSecurity>0</DocSecurity>
  <Lines>26</Lines>
  <Paragraphs>7</Paragraphs>
  <ScaleCrop>false</ScaleCrop>
  <Company/>
  <LinksUpToDate>false</LinksUpToDate>
  <CharactersWithSpaces>3670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Glavbuch</dc:creator>
  <cp:lastModifiedBy>Glavbuch</cp:lastModifiedBy>
  <cp:revision>1</cp:revision>
  <dcterms:created xsi:type="dcterms:W3CDTF">2015-05-27T06:15:00Z</dcterms:created>
  <dcterms:modified xsi:type="dcterms:W3CDTF">2015-05-27T06:17:00Z</dcterms:modified>
</cp:coreProperties>
</file>