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D2" w:rsidRDefault="00A364D2" w:rsidP="00A364D2">
      <w:pPr>
        <w:pStyle w:val="headertext"/>
        <w:jc w:val="center"/>
      </w:pPr>
      <w:r>
        <w:t xml:space="preserve">Форма 3.12. Информация о предложении регулируемой организации об установлении тарифов в сфере горячего водоснабжения на очередной период регулирования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7280"/>
        <w:gridCol w:w="2375"/>
      </w:tblGrid>
      <w:tr w:rsidR="00A364D2" w:rsidTr="00BE0973">
        <w:tc>
          <w:tcPr>
            <w:tcW w:w="7762" w:type="dxa"/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</w:p>
        </w:tc>
        <w:tc>
          <w:tcPr>
            <w:tcW w:w="2587" w:type="dxa"/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</w:p>
        </w:tc>
      </w:tr>
      <w:tr w:rsidR="00A364D2" w:rsidTr="00BE0973"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Предлагаемый метод регулирования 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Расчетная величина тарифов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Период действия тарифов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Сведения о долгосрочных параметрах регулирования (в случае если их установление предусмотрено выбранным методом регулирования)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Сведения о необходимой валовой выручке на соответствующий период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Годовой объем отпущенной в сеть воды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Размер недополученных доходов регулируемой организацией (при их наличии), исчисленный в соответствии с </w:t>
            </w:r>
            <w:hyperlink r:id="rId4" w:anchor="/document/99/499019324/XA00M3G2M3/" w:history="1">
              <w:r>
                <w:rPr>
                  <w:rStyle w:val="a3"/>
                </w:rPr>
                <w:t>основами ценообразования в сфере водоснабжения и водоотведения</w:t>
              </w:r>
            </w:hyperlink>
            <w:r>
              <w:t xml:space="preserve">, утвержденными </w:t>
            </w:r>
            <w:hyperlink r:id="rId5" w:anchor="/document/99/499019324/" w:history="1">
              <w:r>
                <w:rPr>
                  <w:rStyle w:val="a3"/>
                </w:rPr>
                <w:t>постановлением Правительства Российской Федерации от 13 мая 2013 года N 406</w:t>
              </w:r>
            </w:hyperlink>
            <w: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A364D2" w:rsidTr="00BE0973"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pStyle w:val="formattext"/>
            </w:pPr>
            <w:r>
              <w:t xml:space="preserve">Размер экономически обоснованных расходов, не учтенных при регулировании тарифов в предыдущий период регулирования (при их наличии), определенный в соответствии с </w:t>
            </w:r>
            <w:hyperlink r:id="rId6" w:anchor="/document/99/499019324/XA00M3G2M3/" w:history="1">
              <w:r>
                <w:rPr>
                  <w:rStyle w:val="a3"/>
                </w:rPr>
                <w:t>Основами ценообразования в сфере водоснабжения и водоотведения</w:t>
              </w:r>
            </w:hyperlink>
            <w:r>
              <w:t xml:space="preserve">, утвержденными </w:t>
            </w:r>
            <w:hyperlink r:id="rId7" w:anchor="/document/99/499019324/" w:history="1">
              <w:r>
                <w:rPr>
                  <w:rStyle w:val="a3"/>
                </w:rPr>
                <w:t>постановлением Правительства Российской Федерации от 13 мая 2013 года N 406</w:t>
              </w:r>
            </w:hyperlink>
            <w:r>
              <w:t xml:space="preserve"> (Официальный интернет-портал правовой информации http://www.pravo.gov.ru, 15.05.2013) 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364D2" w:rsidRDefault="00A364D2" w:rsidP="00BE097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</w:tbl>
    <w:p w:rsidR="00EF42F9" w:rsidRDefault="00EF42F9"/>
    <w:sectPr w:rsidR="00EF42F9" w:rsidSect="00EF4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64D2"/>
    <w:rsid w:val="00A364D2"/>
    <w:rsid w:val="00EF4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D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364D2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A364D2"/>
    <w:rPr>
      <w:color w:val="0000FF"/>
      <w:u w:val="single"/>
    </w:rPr>
  </w:style>
  <w:style w:type="paragraph" w:customStyle="1" w:styleId="formattext">
    <w:name w:val="formattext"/>
    <w:basedOn w:val="a"/>
    <w:rsid w:val="00A364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sn.1g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n.1gl.ru/" TargetMode="External"/><Relationship Id="rId5" Type="http://schemas.openxmlformats.org/officeDocument/2006/relationships/hyperlink" Target="http://usn.1gl.ru/" TargetMode="External"/><Relationship Id="rId4" Type="http://schemas.openxmlformats.org/officeDocument/2006/relationships/hyperlink" Target="http://usn.1gl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</dc:creator>
  <cp:keywords/>
  <dc:description/>
  <cp:lastModifiedBy>baeva</cp:lastModifiedBy>
  <cp:revision>2</cp:revision>
  <dcterms:created xsi:type="dcterms:W3CDTF">2016-09-20T07:57:00Z</dcterms:created>
  <dcterms:modified xsi:type="dcterms:W3CDTF">2016-09-20T07:57:00Z</dcterms:modified>
</cp:coreProperties>
</file>